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CE" w:rsidRPr="00D97FBB" w:rsidRDefault="00D97FBB" w:rsidP="00D97FBB">
      <w:pPr>
        <w:jc w:val="center"/>
        <w:rPr>
          <w:rFonts w:ascii="Times New Roman" w:hAnsi="Times New Roman" w:cs="Times New Roman"/>
        </w:rPr>
      </w:pPr>
      <w:r w:rsidRPr="00D97FBB">
        <w:rPr>
          <w:rFonts w:ascii="Times New Roman" w:hAnsi="Times New Roman" w:cs="Times New Roman"/>
        </w:rPr>
        <w:t>Сравнительная таблица к проекту распоряжения «О внесении изменений в распоряжение Администрации города Челябинска от 15.02.2018 № 1665»</w:t>
      </w:r>
    </w:p>
    <w:p w:rsidR="00D97FBB" w:rsidRDefault="00D97FB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D97FBB" w:rsidRPr="00D97FBB" w:rsidTr="00EC5284">
        <w:tc>
          <w:tcPr>
            <w:tcW w:w="7393" w:type="dxa"/>
          </w:tcPr>
          <w:p w:rsidR="00D97FBB" w:rsidRPr="00D97FBB" w:rsidRDefault="00D97FBB" w:rsidP="00326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FBB">
              <w:rPr>
                <w:rFonts w:ascii="Times New Roman" w:hAnsi="Times New Roman" w:cs="Times New Roman"/>
                <w:b/>
              </w:rPr>
              <w:t>Действующая редакция</w:t>
            </w:r>
          </w:p>
        </w:tc>
        <w:tc>
          <w:tcPr>
            <w:tcW w:w="7393" w:type="dxa"/>
          </w:tcPr>
          <w:p w:rsidR="00D97FBB" w:rsidRPr="00D97FBB" w:rsidRDefault="00D97FBB" w:rsidP="00326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7FBB">
              <w:rPr>
                <w:rFonts w:ascii="Times New Roman" w:hAnsi="Times New Roman" w:cs="Times New Roman"/>
                <w:b/>
              </w:rPr>
              <w:t>Новая редакция</w:t>
            </w:r>
          </w:p>
        </w:tc>
      </w:tr>
      <w:tr w:rsidR="00D97FBB" w:rsidRPr="00D97FBB" w:rsidTr="00EC5284">
        <w:trPr>
          <w:trHeight w:val="2421"/>
        </w:trPr>
        <w:tc>
          <w:tcPr>
            <w:tcW w:w="7393" w:type="dxa"/>
          </w:tcPr>
          <w:tbl>
            <w:tblPr>
              <w:tblW w:w="730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2127"/>
              <w:gridCol w:w="992"/>
              <w:gridCol w:w="850"/>
              <w:gridCol w:w="851"/>
              <w:gridCol w:w="850"/>
              <w:gridCol w:w="935"/>
            </w:tblGrid>
            <w:tr w:rsidR="00326F31" w:rsidRPr="00D97FBB" w:rsidTr="009104C9">
              <w:trPr>
                <w:trHeight w:val="58"/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C5284" w:rsidRPr="00806DC8" w:rsidRDefault="00EC5284" w:rsidP="00326F31">
                  <w:pPr>
                    <w:tabs>
                      <w:tab w:val="left" w:pos="0"/>
                      <w:tab w:val="left" w:pos="1134"/>
                    </w:tabs>
                    <w:suppressAutoHyphens/>
                    <w:snapToGrid w:val="0"/>
                    <w:spacing w:after="0" w:line="240" w:lineRule="auto"/>
                    <w:ind w:right="-1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 xml:space="preserve">№ </w:t>
                  </w:r>
                  <w:proofErr w:type="gramStart"/>
                  <w:r w:rsidRPr="00806D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п</w:t>
                  </w:r>
                  <w:proofErr w:type="gramEnd"/>
                  <w:r w:rsidRPr="00806D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/п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C5284" w:rsidRPr="00806DC8" w:rsidRDefault="00EC5284" w:rsidP="00326F31">
                  <w:pPr>
                    <w:tabs>
                      <w:tab w:val="left" w:pos="1134"/>
                    </w:tabs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Наименование</w:t>
                  </w:r>
                </w:p>
                <w:p w:rsidR="00EC5284" w:rsidRPr="00806DC8" w:rsidRDefault="00EC5284" w:rsidP="00326F31">
                  <w:pPr>
                    <w:tabs>
                      <w:tab w:val="left" w:pos="113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индикатора и показателя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C5284" w:rsidRPr="00806DC8" w:rsidRDefault="00EC5284" w:rsidP="00326F31">
                  <w:pPr>
                    <w:tabs>
                      <w:tab w:val="left" w:pos="1134"/>
                    </w:tabs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Единицы измерения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C5284" w:rsidRPr="00806DC8" w:rsidRDefault="00EC5284" w:rsidP="00326F31">
                  <w:pPr>
                    <w:tabs>
                      <w:tab w:val="left" w:pos="1134"/>
                    </w:tabs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2020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C5284" w:rsidRPr="00806DC8" w:rsidRDefault="00EC5284" w:rsidP="00326F31">
                  <w:pPr>
                    <w:tabs>
                      <w:tab w:val="left" w:pos="1134"/>
                    </w:tabs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2021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C5284" w:rsidRPr="00806DC8" w:rsidRDefault="00EC5284" w:rsidP="00326F31">
                  <w:pPr>
                    <w:tabs>
                      <w:tab w:val="left" w:pos="1134"/>
                    </w:tabs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2022 год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C5284" w:rsidRPr="00806DC8" w:rsidRDefault="00EC5284" w:rsidP="00326F31">
                  <w:pPr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2023 год</w:t>
                  </w:r>
                </w:p>
              </w:tc>
            </w:tr>
            <w:tr w:rsidR="00326F31" w:rsidRPr="00D97FBB" w:rsidTr="009104C9">
              <w:trPr>
                <w:trHeight w:val="186"/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6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7</w:t>
                  </w:r>
                </w:p>
              </w:tc>
            </w:tr>
            <w:tr w:rsidR="00326F31" w:rsidRPr="00D97FBB" w:rsidTr="009104C9">
              <w:trPr>
                <w:trHeight w:val="122"/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Содержание </w:t>
                  </w:r>
                  <w:proofErr w:type="gramStart"/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аппарата Управления культуры Администрации города Челябинска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</w:tr>
            <w:tr w:rsidR="00326F31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Содержание муниципальных учреждений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</w:tr>
            <w:tr w:rsidR="00326F31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посещений муниципальных библиотек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тыс. единиц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631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1135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1261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1261</w:t>
                  </w:r>
                </w:p>
              </w:tc>
            </w:tr>
            <w:tr w:rsidR="00326F31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спектаклей, показанных за год в муниципальных театрах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806DC8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350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700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700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5F7EE3" w:rsidRDefault="00EC5284" w:rsidP="00326F31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700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Количество киносеансов, проведенных                      за год в муниципальных кинотеатрах</w:t>
                  </w:r>
                </w:p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киносеанс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4260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4260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4260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2.5.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Количество постоянно действующих                    в течение года клубных формирований                   и формирований самодеятельного народного творчества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55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2.6.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 xml:space="preserve">Количество информационных материалов, размещенных на официальном сайте </w:t>
                  </w:r>
                  <w:proofErr w:type="gramStart"/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Управления культуры Администрации города Челябинска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4200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4200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2.7.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Доля обучающихся ДШИ - лауреатов международных и всероссийских конкурсов по направлениям дополнительного образования (в текущем году)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2.8.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Количество посетителей Муниципального бюджетного учреждения культуры «Зоопарк»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тыс. человек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400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400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lastRenderedPageBreak/>
                    <w:t>3.1.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Минимальный охват учреждений по проведению текущих ремонтов                                 и (или) оснащению сопутствующим оборудованием для ведения основной деятельности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20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20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Укрепление материально-технической базы и оснащение оборудованием ДШИ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Техническое оснащение муниципальных детских и кукольных театров, поддержка творческой деятельности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Количество приобретенных документов                   на физических (материальных) носителях для муниципальных библиотек</w:t>
                  </w:r>
                </w:p>
                <w:p w:rsidR="000E3F9D" w:rsidRDefault="000E3F9D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0E3F9D" w:rsidRPr="003912D7" w:rsidRDefault="000E3F9D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14800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14800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14800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14800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3.5.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Количество вновь поставленных либо капитально возобновленных спектаклей                   за год в муниципальных театрах</w:t>
                  </w:r>
                </w:p>
                <w:p w:rsidR="000E3F9D" w:rsidRPr="003912D7" w:rsidRDefault="000E3F9D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 xml:space="preserve">не менее </w:t>
                  </w:r>
                </w:p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8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15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3.6.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Количество экспозиционных животных Муниципального бюджетного учреждения культуры «Зоопарк»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видов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136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136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Организация и проведение культурно-массовых мероприятий, в том числе                          по типам учреждений: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8549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8933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8933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8943</w:t>
                  </w:r>
                </w:p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4.1.1.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0E3F9D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Управление культуры Администрации города Челябинска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 xml:space="preserve">Учреждения по сохранению исторического   и    культурного наследия, </w:t>
                  </w:r>
                </w:p>
                <w:p w:rsid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в том числе:</w:t>
                  </w:r>
                </w:p>
                <w:p w:rsidR="000E3F9D" w:rsidRDefault="000E3F9D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0E3F9D" w:rsidRPr="003912D7" w:rsidRDefault="000E3F9D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37</w:t>
                  </w:r>
                </w:p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84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84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  <w:p w:rsidR="009104C9" w:rsidRPr="003912D7" w:rsidRDefault="009104C9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  <w:p w:rsidR="009104C9" w:rsidRPr="003912D7" w:rsidRDefault="009104C9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77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77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Культурно-досуговые учреждения, 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306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316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316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316</w:t>
                  </w:r>
                </w:p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  <w:p w:rsidR="009104C9" w:rsidRPr="003912D7" w:rsidRDefault="009104C9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19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297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297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297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297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Театры, 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10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4.1.5.</w:t>
                  </w:r>
                </w:p>
                <w:p w:rsidR="009104C9" w:rsidRPr="003912D7" w:rsidRDefault="009104C9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Кинотеатры, 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-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4.1.6.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Парки, 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101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375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375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375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left="-57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128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128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128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247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247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247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4.1.7.</w:t>
                  </w:r>
                </w:p>
                <w:p w:rsidR="009C6AE7" w:rsidRPr="003912D7" w:rsidRDefault="009C6AE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ДШИ, 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34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21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4.1.8.</w:t>
                  </w:r>
                </w:p>
                <w:p w:rsidR="009C6AE7" w:rsidRPr="003912D7" w:rsidRDefault="009C6AE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Библиотеки, 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8036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8036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в рамках утвержденной сметы расходов учреждения</w:t>
                  </w:r>
                </w:p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6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8030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8030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4.1.9.</w:t>
                  </w:r>
                </w:p>
                <w:p w:rsidR="009C6AE7" w:rsidRPr="003912D7" w:rsidRDefault="009C6AE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Зоопарк, 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78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napToGrid w:val="0"/>
                    <w:spacing w:after="0" w:line="240" w:lineRule="auto"/>
                    <w:ind w:firstLine="22"/>
                    <w:jc w:val="center"/>
                    <w:rPr>
                      <w:rFonts w:ascii="Times New Roman" w:hAnsi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78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4.2.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Доля российских фильмов в общем количестве муниципального кинопроката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процент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25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не менее 25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4.3.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Количество премий для поддержки деятелей культуры и искусства - премия «Золотая Лира»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человек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13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4.4.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Количество стипендий для поддержки одаренных детей, обучающихся в ДШИ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человек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15</w:t>
                  </w:r>
                </w:p>
              </w:tc>
            </w:tr>
            <w:tr w:rsidR="003912D7" w:rsidRPr="00D97FBB" w:rsidTr="009104C9">
              <w:trPr>
                <w:jc w:val="center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4.5.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both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Количество проведенных работ на объектах культурного наследия, мемориальных объектах, городской жанровой скульптуре, художественных композициях, в том числе: научно-исследовательские, изыскательские, проектные и производственные работы, научно-методическое руководство, технический и авторский надзор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59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912D7" w:rsidRPr="003912D7" w:rsidRDefault="003912D7" w:rsidP="00E229D9">
                  <w:pPr>
                    <w:spacing w:after="0" w:line="240" w:lineRule="auto"/>
                    <w:ind w:firstLine="22"/>
                    <w:jc w:val="center"/>
                    <w:rPr>
                      <w:sz w:val="15"/>
                      <w:szCs w:val="15"/>
                    </w:rPr>
                  </w:pPr>
                  <w:r w:rsidRPr="003912D7">
                    <w:rPr>
                      <w:rFonts w:ascii="Times New Roman" w:hAnsi="Times New Roman"/>
                      <w:sz w:val="15"/>
                      <w:szCs w:val="15"/>
                    </w:rPr>
                    <w:t>4</w:t>
                  </w:r>
                </w:p>
              </w:tc>
            </w:tr>
          </w:tbl>
          <w:p w:rsidR="00D97FBB" w:rsidRPr="00D97FBB" w:rsidRDefault="00D97FBB" w:rsidP="00326F3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393" w:type="dxa"/>
          </w:tcPr>
          <w:tbl>
            <w:tblPr>
              <w:tblW w:w="729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82"/>
              <w:gridCol w:w="2163"/>
              <w:gridCol w:w="973"/>
              <w:gridCol w:w="843"/>
              <w:gridCol w:w="844"/>
              <w:gridCol w:w="981"/>
              <w:gridCol w:w="809"/>
            </w:tblGrid>
            <w:tr w:rsidR="008F7435" w:rsidRPr="00D97FBB" w:rsidTr="009104C9">
              <w:trPr>
                <w:trHeight w:val="58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6DC8" w:rsidRPr="00806DC8" w:rsidRDefault="00806DC8" w:rsidP="00806DC8">
                  <w:pPr>
                    <w:tabs>
                      <w:tab w:val="left" w:pos="0"/>
                      <w:tab w:val="left" w:pos="1134"/>
                    </w:tabs>
                    <w:suppressAutoHyphens/>
                    <w:snapToGrid w:val="0"/>
                    <w:spacing w:after="0" w:line="240" w:lineRule="auto"/>
                    <w:ind w:right="-15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lastRenderedPageBreak/>
                    <w:t xml:space="preserve">№ </w:t>
                  </w:r>
                  <w:proofErr w:type="gramStart"/>
                  <w:r w:rsidRPr="00806D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п</w:t>
                  </w:r>
                  <w:proofErr w:type="gramEnd"/>
                  <w:r w:rsidRPr="00806D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/п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6DC8" w:rsidRPr="00806DC8" w:rsidRDefault="00806DC8" w:rsidP="00806DC8">
                  <w:pPr>
                    <w:tabs>
                      <w:tab w:val="left" w:pos="1134"/>
                    </w:tabs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Наименование</w:t>
                  </w:r>
                </w:p>
                <w:p w:rsidR="00806DC8" w:rsidRPr="00806DC8" w:rsidRDefault="00806DC8" w:rsidP="00806DC8">
                  <w:pPr>
                    <w:tabs>
                      <w:tab w:val="left" w:pos="1134"/>
                    </w:tabs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индикатора и показателя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6DC8" w:rsidRPr="00806DC8" w:rsidRDefault="00806DC8" w:rsidP="00806DC8">
                  <w:pPr>
                    <w:tabs>
                      <w:tab w:val="left" w:pos="1134"/>
                    </w:tabs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Единицы измерения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6DC8" w:rsidRPr="00806DC8" w:rsidRDefault="00806DC8" w:rsidP="00806DC8">
                  <w:pPr>
                    <w:tabs>
                      <w:tab w:val="left" w:pos="1134"/>
                    </w:tabs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2020 год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6DC8" w:rsidRPr="00806DC8" w:rsidRDefault="00806DC8" w:rsidP="00806DC8">
                  <w:pPr>
                    <w:tabs>
                      <w:tab w:val="left" w:pos="1134"/>
                    </w:tabs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2021 год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06DC8" w:rsidRPr="00806DC8" w:rsidRDefault="00806DC8" w:rsidP="00806DC8">
                  <w:pPr>
                    <w:tabs>
                      <w:tab w:val="left" w:pos="1134"/>
                    </w:tabs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2022 год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06DC8" w:rsidRPr="00806DC8" w:rsidRDefault="00806DC8" w:rsidP="00806DC8">
                  <w:pPr>
                    <w:suppressAutoHyphens/>
                    <w:spacing w:after="0" w:line="240" w:lineRule="auto"/>
                    <w:ind w:firstLine="33"/>
                    <w:jc w:val="center"/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</w:pPr>
                  <w:r w:rsidRPr="00806DC8">
                    <w:rPr>
                      <w:rFonts w:ascii="Times New Roman" w:eastAsia="Calibri" w:hAnsi="Times New Roman" w:cs="Times New Roman"/>
                      <w:sz w:val="15"/>
                      <w:szCs w:val="15"/>
                      <w:lang w:eastAsia="zh-CN"/>
                    </w:rPr>
                    <w:t>2023 год</w:t>
                  </w:r>
                </w:p>
              </w:tc>
            </w:tr>
            <w:tr w:rsidR="00EC5284" w:rsidRPr="00D97FBB" w:rsidTr="009104C9">
              <w:trPr>
                <w:trHeight w:val="16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6DC8" w:rsidRPr="00806DC8" w:rsidRDefault="00806DC8" w:rsidP="005A709B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6DC8" w:rsidRPr="00806DC8" w:rsidRDefault="00806DC8" w:rsidP="005A709B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6DC8" w:rsidRPr="00806DC8" w:rsidRDefault="00806DC8" w:rsidP="005A709B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6DC8" w:rsidRPr="00806DC8" w:rsidRDefault="00806DC8" w:rsidP="005A709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6DC8" w:rsidRPr="00806DC8" w:rsidRDefault="00806DC8" w:rsidP="005A709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5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6DC8" w:rsidRPr="00806DC8" w:rsidRDefault="00806DC8" w:rsidP="005A709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6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6DC8" w:rsidRPr="00806DC8" w:rsidRDefault="00806DC8" w:rsidP="005A709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zh-CN"/>
                    </w:rPr>
                    <w:t>7</w:t>
                  </w:r>
                </w:p>
              </w:tc>
            </w:tr>
            <w:tr w:rsidR="008F7435" w:rsidRPr="00D97FBB" w:rsidTr="009104C9">
              <w:trPr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1.1.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Содержание </w:t>
                  </w:r>
                  <w:proofErr w:type="gramStart"/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аппарата Управления культуры Администрации города Челябинска</w:t>
                  </w:r>
                  <w:proofErr w:type="gramEnd"/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</w:tr>
            <w:tr w:rsidR="008F7435" w:rsidRPr="00D97FBB" w:rsidTr="009104C9">
              <w:trPr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2.1.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Содержание муниципальных учреждений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</w:tr>
            <w:tr w:rsidR="008F7435" w:rsidRPr="00D97FBB" w:rsidTr="009104C9">
              <w:trPr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2.2.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посещений муниципальных библиотек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тыс. единиц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631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1135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1261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1261</w:t>
                  </w:r>
                </w:p>
              </w:tc>
            </w:tr>
            <w:tr w:rsidR="008F7435" w:rsidRPr="00D97FBB" w:rsidTr="009104C9">
              <w:trPr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2.3.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спектаклей, показанных за год в муниципальных театрах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350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700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700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700</w:t>
                  </w:r>
                </w:p>
              </w:tc>
            </w:tr>
            <w:tr w:rsidR="008F7435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2.4.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киносеансов, п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роведенных  </w:t>
                  </w: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за год в муниципальных кинотеатрах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806DC8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6DC8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киносеанс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2400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4400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4400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4400</w:t>
                  </w:r>
                </w:p>
              </w:tc>
            </w:tr>
            <w:tr w:rsidR="00EC5284" w:rsidRPr="00D97FBB" w:rsidTr="009104C9">
              <w:trPr>
                <w:trHeight w:val="1143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F0C7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2.5.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постоянно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действующих </w:t>
                  </w: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 течение года клубных формирований                   и формирований самодеятельного народного творчества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60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7EE3" w:rsidRPr="005F7EE3" w:rsidRDefault="005F7EE3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F7EE3">
                    <w:rPr>
                      <w:rFonts w:ascii="Times New Roman" w:hAnsi="Times New Roman" w:cs="Times New Roman"/>
                      <w:sz w:val="15"/>
                      <w:szCs w:val="15"/>
                    </w:rPr>
                    <w:t>58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2.6.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Количество информационных материалов, размещенных на официальном сайте </w:t>
                  </w:r>
                  <w:proofErr w:type="gramStart"/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Управления культуры Администрации города Челябинска</w:t>
                  </w:r>
                  <w:proofErr w:type="gramEnd"/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4100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4100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4200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4200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2.7.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Доля обучающихся ДШИ - лауреатов международных и всероссийских конкурсов по направлениям дополнительного образования (в текущем году)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процент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2.8.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посетителей Муниципального бюджетного учреждения культуры «Зоопарк»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тыс. человек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260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475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475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475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lastRenderedPageBreak/>
                    <w:t>3.1.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Минимальный охват учреждений по проведению ремонтов и (или) оснащению сопутствующим оборудованием для ведения основной деятельности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процент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20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3.2.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Укрепление материально-технической базы и оснащение оборудованием ДШИ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3.3.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Техническое оснащение муниципальных детских и кукольных театров, поддержка творческой деятельности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3.4.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приобретенных документов                   на физических (материальных) носителях для муниципальных библиотек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14800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13820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14800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14800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3.5.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вновь поставленных либо капитально возобновленных спектаклей                   за год в муниципальных театрах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8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не менее </w:t>
                  </w:r>
                </w:p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17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17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3.6.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экспозиционных животных Муниципального бюджетного учреждения культуры «Зоопарк»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видов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136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136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136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709B" w:rsidRPr="005A709B" w:rsidRDefault="005A709B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5A709B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136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Организация и проведение культурно-массовых мероприятий, в том числе                          по типам учреждений: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8549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13015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8943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8943</w:t>
                  </w:r>
                </w:p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4.1.1.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Управление культуры Администрации города Челябинска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4.1.2.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Учреждения по сохранению исторического   и    культурного наследия, </w:t>
                  </w:r>
                </w:p>
                <w:p w:rsidR="00E05DFE" w:rsidRPr="00E05DFE" w:rsidRDefault="00E05DFE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 том числе: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37</w:t>
                  </w:r>
                </w:p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156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84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84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7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Default="00E05DFE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  <w:p w:rsidR="009104C9" w:rsidRPr="00E05DFE" w:rsidRDefault="009104C9" w:rsidP="00E05DFE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136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77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05DFE" w:rsidRPr="00E05DFE" w:rsidRDefault="00E05DFE" w:rsidP="00E05DFE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05DFE">
                    <w:rPr>
                      <w:rFonts w:ascii="Times New Roman" w:hAnsi="Times New Roman" w:cs="Times New Roman"/>
                      <w:sz w:val="15"/>
                      <w:szCs w:val="15"/>
                    </w:rPr>
                    <w:t>77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4.1.3.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Культурно-досуговые учреждения, в том числе: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306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316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316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316</w:t>
                  </w:r>
                </w:p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19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297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279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297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297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4.1.4.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Театры, в том числе: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10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</w:tr>
            <w:tr w:rsidR="008F7435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8</w:t>
                  </w:r>
                </w:p>
              </w:tc>
            </w:tr>
            <w:tr w:rsidR="008F7435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4.1.5.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Кинотеатры, в том числе: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</w:tr>
            <w:tr w:rsidR="008F7435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</w:tr>
            <w:tr w:rsidR="008F7435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F7435" w:rsidRPr="008F7435" w:rsidRDefault="008F7435" w:rsidP="008F7435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F7435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4.1.6.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Парки, в том числе: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101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375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375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375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left="-57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29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128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128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72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748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247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247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4.1.7.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ДШИ, в том числе: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34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в рамках заключенных соглашений с учредителем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21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4.1.8.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Библиотеки, в том числе: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8006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8026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8036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8036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в рамках утвержденной сметы расходов учреждения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6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8000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11700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8030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8030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4.1.9.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Зоопарк, в том числе: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78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napToGrid w:val="0"/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  <w:highlight w:val="yellow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мероприятия, проводимые за счет ресурсов учреждения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78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78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4.2.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Доля российских фильмов в общем количестве муниципального кинопроката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процент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25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25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25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не менее 25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4.3.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премий для поддержки деятелей культуры и искусства - премия «Золотая Лира»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человек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4.4.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стипендий для поддержки одаренных детей, обучающихся в ДШИ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человек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15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4.5.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проведенных работ на объектах культурного наследия, мемориальных объектах, городской жанровой скульптуре, художественных композициях, в том числе: научно-исследовательские, изыскательские, проектные и производственные работы, научно-методическое руководство, технический и авторский надзор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59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66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4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5.1.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Количество </w:t>
                  </w:r>
                  <w:proofErr w:type="gramStart"/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переоснащенных</w:t>
                  </w:r>
                  <w:proofErr w:type="gramEnd"/>
                </w:p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муниципальных библиотек </w:t>
                  </w:r>
                  <w:proofErr w:type="gramStart"/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по</w:t>
                  </w:r>
                  <w:proofErr w:type="gramEnd"/>
                </w:p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модельному стандарту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5.2.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Количество оснащенных детских школ</w:t>
                  </w:r>
                </w:p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искусств музыкальными инструментами,</w:t>
                  </w:r>
                </w:p>
                <w:p w:rsidR="00EC5284" w:rsidRPr="00EC5284" w:rsidRDefault="00EC5284" w:rsidP="00EC5284">
                  <w:pPr>
                    <w:spacing w:after="0"/>
                    <w:ind w:firstLine="22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оборудованием и учебными материалами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5</w:t>
                  </w:r>
                </w:p>
              </w:tc>
            </w:tr>
            <w:tr w:rsidR="00EC5284" w:rsidRPr="00D97FBB" w:rsidTr="009104C9">
              <w:trPr>
                <w:trHeight w:val="220"/>
                <w:jc w:val="center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F0C72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5.3.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Количество капитально отремонтированных детских школ искусств 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единица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C5284" w:rsidRPr="00EC5284" w:rsidRDefault="00EC5284" w:rsidP="00EC5284">
                  <w:pPr>
                    <w:spacing w:after="0"/>
                    <w:ind w:firstLine="22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EC5284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</w:tr>
          </w:tbl>
          <w:p w:rsidR="00D97FBB" w:rsidRPr="00D97FBB" w:rsidRDefault="00D97FBB" w:rsidP="00326F31">
            <w:pPr>
              <w:rPr>
                <w:rFonts w:ascii="Times New Roman" w:hAnsi="Times New Roman" w:cs="Times New Roman"/>
              </w:rPr>
            </w:pPr>
          </w:p>
        </w:tc>
      </w:tr>
    </w:tbl>
    <w:p w:rsidR="00D97FBB" w:rsidRDefault="00D97FBB"/>
    <w:p w:rsidR="00D97FBB" w:rsidRPr="00D97FBB" w:rsidRDefault="009C6AE7" w:rsidP="00D97FB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D97FBB" w:rsidRPr="00D97FBB">
        <w:rPr>
          <w:rFonts w:ascii="Times New Roman" w:hAnsi="Times New Roman" w:cs="Times New Roman"/>
        </w:rPr>
        <w:t xml:space="preserve"> Управления культуры</w:t>
      </w:r>
    </w:p>
    <w:p w:rsidR="00D97FBB" w:rsidRPr="00D97FBB" w:rsidRDefault="00D97FBB" w:rsidP="00D97FBB">
      <w:pPr>
        <w:spacing w:after="0"/>
        <w:rPr>
          <w:rFonts w:ascii="Times New Roman" w:hAnsi="Times New Roman" w:cs="Times New Roman"/>
        </w:rPr>
      </w:pPr>
      <w:r w:rsidRPr="00D97FBB">
        <w:rPr>
          <w:rFonts w:ascii="Times New Roman" w:hAnsi="Times New Roman" w:cs="Times New Roman"/>
        </w:rPr>
        <w:t>Администрации города Челябинска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</w:t>
      </w:r>
      <w:r w:rsidR="003425F0">
        <w:rPr>
          <w:rFonts w:ascii="Times New Roman" w:hAnsi="Times New Roman" w:cs="Times New Roman"/>
        </w:rPr>
        <w:t xml:space="preserve">                        </w:t>
      </w:r>
      <w:r w:rsidR="009C6AE7">
        <w:rPr>
          <w:rFonts w:ascii="Times New Roman" w:hAnsi="Times New Roman" w:cs="Times New Roman"/>
        </w:rPr>
        <w:t xml:space="preserve">        Э. Р. </w:t>
      </w:r>
      <w:proofErr w:type="spellStart"/>
      <w:r w:rsidR="009C6AE7">
        <w:rPr>
          <w:rFonts w:ascii="Times New Roman" w:hAnsi="Times New Roman" w:cs="Times New Roman"/>
        </w:rPr>
        <w:t>Халикова</w:t>
      </w:r>
      <w:proofErr w:type="spellEnd"/>
    </w:p>
    <w:sectPr w:rsidR="00D97FBB" w:rsidRPr="00D97FBB" w:rsidSect="00D97F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31" w:rsidRDefault="00326F31" w:rsidP="00D97FBB">
      <w:pPr>
        <w:spacing w:after="0" w:line="240" w:lineRule="auto"/>
      </w:pPr>
      <w:r>
        <w:separator/>
      </w:r>
    </w:p>
  </w:endnote>
  <w:endnote w:type="continuationSeparator" w:id="0">
    <w:p w:rsidR="00326F31" w:rsidRDefault="00326F31" w:rsidP="00D9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31" w:rsidRDefault="00326F31" w:rsidP="00D97FBB">
      <w:pPr>
        <w:spacing w:after="0" w:line="240" w:lineRule="auto"/>
      </w:pPr>
      <w:r>
        <w:separator/>
      </w:r>
    </w:p>
  </w:footnote>
  <w:footnote w:type="continuationSeparator" w:id="0">
    <w:p w:rsidR="00326F31" w:rsidRDefault="00326F31" w:rsidP="00D97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10"/>
    <w:rsid w:val="000A1ACE"/>
    <w:rsid w:val="000E3F9D"/>
    <w:rsid w:val="00326F31"/>
    <w:rsid w:val="003425F0"/>
    <w:rsid w:val="003912D7"/>
    <w:rsid w:val="005A709B"/>
    <w:rsid w:val="005F7EE3"/>
    <w:rsid w:val="006A37E0"/>
    <w:rsid w:val="00806DC8"/>
    <w:rsid w:val="008F7435"/>
    <w:rsid w:val="009104C9"/>
    <w:rsid w:val="009C6AE7"/>
    <w:rsid w:val="00A93C1A"/>
    <w:rsid w:val="00B72710"/>
    <w:rsid w:val="00BF2C66"/>
    <w:rsid w:val="00D97FBB"/>
    <w:rsid w:val="00E05DFE"/>
    <w:rsid w:val="00EC5284"/>
    <w:rsid w:val="00E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FBB"/>
  </w:style>
  <w:style w:type="paragraph" w:styleId="a6">
    <w:name w:val="footer"/>
    <w:basedOn w:val="a"/>
    <w:link w:val="a7"/>
    <w:uiPriority w:val="99"/>
    <w:unhideWhenUsed/>
    <w:rsid w:val="00D9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FBB"/>
  </w:style>
  <w:style w:type="paragraph" w:styleId="a6">
    <w:name w:val="footer"/>
    <w:basedOn w:val="a"/>
    <w:link w:val="a7"/>
    <w:uiPriority w:val="99"/>
    <w:unhideWhenUsed/>
    <w:rsid w:val="00D9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2021-11-30T09:55:00Z</cp:lastPrinted>
  <dcterms:created xsi:type="dcterms:W3CDTF">2021-04-22T11:12:00Z</dcterms:created>
  <dcterms:modified xsi:type="dcterms:W3CDTF">2021-11-30T10:43:00Z</dcterms:modified>
</cp:coreProperties>
</file>